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883" w:firstLineChars="20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国开教育集团工作交接表（通用）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0" w:firstLineChars="30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填表日期：   年   月   日</w:t>
      </w:r>
    </w:p>
    <w:tbl>
      <w:tblPr>
        <w:tblStyle w:val="5"/>
        <w:tblpPr w:leftFromText="180" w:rightFromText="180" w:vertAnchor="text" w:horzAnchor="page" w:tblpX="1156" w:tblpY="34"/>
        <w:tblOverlap w:val="never"/>
        <w:tblW w:w="102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76"/>
        <w:gridCol w:w="1304"/>
        <w:gridCol w:w="1876"/>
        <w:gridCol w:w="1282"/>
        <w:gridCol w:w="2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入职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离职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21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  理  事  项  内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工作资料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（可另附文件说明）</w:t>
            </w:r>
          </w:p>
        </w:tc>
        <w:tc>
          <w:tcPr>
            <w:tcW w:w="8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办公用品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（可另附文件说明）</w:t>
            </w:r>
          </w:p>
        </w:tc>
        <w:tc>
          <w:tcPr>
            <w:tcW w:w="8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val="en-US" w:eastAsia="zh-CN"/>
              </w:rPr>
              <w:t>（可另附文件说明）</w:t>
            </w:r>
          </w:p>
        </w:tc>
        <w:tc>
          <w:tcPr>
            <w:tcW w:w="8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移交人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接收人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监交人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监察委员会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监交意见</w:t>
            </w:r>
          </w:p>
        </w:tc>
        <w:tc>
          <w:tcPr>
            <w:tcW w:w="8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216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610"/>
              </w:tabs>
              <w:bidi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：1、本表一式四份（移交人、接收人各一份，监交人一份存校区，另一份附调动表后，最后原件存于人力资源部）有其他未尽事宜，可以附件形式附加在此表后。2、领导干部调动需监察委员会监交，并填写监交意见。</w:t>
            </w:r>
          </w:p>
        </w:tc>
      </w:tr>
    </w:tbl>
    <w:p>
      <w:pPr>
        <w:tabs>
          <w:tab w:val="left" w:pos="610"/>
        </w:tabs>
        <w:bidi w:val="0"/>
        <w:jc w:val="left"/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en-US" w:eastAsia="zh-CN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921622C"/>
    <w:rsid w:val="295F0D43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BB7935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A27CC5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C2883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74123A"/>
    <w:rsid w:val="78767663"/>
    <w:rsid w:val="78E355B6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2019-10-14T01:16:00Z</cp:lastPrinted>
  <dcterms:modified xsi:type="dcterms:W3CDTF">2022-06-23T06:29:17Z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C41209BE0A9C4A2B88754AC0E9DBB1F3</vt:lpwstr>
  </property>
</Properties>
</file>